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3" w:rsidRDefault="001F1693" w:rsidP="001F1693">
      <w:pPr>
        <w:pStyle w:val="2"/>
        <w:rPr>
          <w:sz w:val="28"/>
          <w:szCs w:val="28"/>
        </w:rPr>
      </w:pPr>
      <w:bookmarkStart w:id="0" w:name="_GoBack"/>
      <w:bookmarkEnd w:id="0"/>
      <w:r w:rsidRPr="008077FE">
        <w:rPr>
          <w:sz w:val="28"/>
          <w:szCs w:val="28"/>
        </w:rPr>
        <w:t xml:space="preserve">Налоговые льготы по </w:t>
      </w:r>
      <w:r>
        <w:rPr>
          <w:sz w:val="28"/>
          <w:szCs w:val="28"/>
        </w:rPr>
        <w:t>земельному налогу</w:t>
      </w:r>
      <w:r w:rsidRPr="008077FE">
        <w:rPr>
          <w:sz w:val="28"/>
          <w:szCs w:val="28"/>
        </w:rPr>
        <w:t xml:space="preserve">, установленные решением Думы города Югорска от </w:t>
      </w:r>
      <w:r>
        <w:rPr>
          <w:sz w:val="28"/>
          <w:szCs w:val="28"/>
        </w:rPr>
        <w:t>22</w:t>
      </w:r>
      <w:r w:rsidRPr="008077FE">
        <w:rPr>
          <w:sz w:val="28"/>
          <w:szCs w:val="28"/>
        </w:rPr>
        <w:t>.11.20</w:t>
      </w:r>
      <w:r>
        <w:rPr>
          <w:sz w:val="28"/>
          <w:szCs w:val="28"/>
        </w:rPr>
        <w:t>0</w:t>
      </w:r>
      <w:r w:rsidRPr="008077FE">
        <w:rPr>
          <w:sz w:val="28"/>
          <w:szCs w:val="28"/>
        </w:rPr>
        <w:t xml:space="preserve">4 № </w:t>
      </w:r>
      <w:r>
        <w:rPr>
          <w:sz w:val="28"/>
          <w:szCs w:val="28"/>
        </w:rPr>
        <w:t>648</w:t>
      </w:r>
      <w:r w:rsidRPr="008077FE">
        <w:rPr>
          <w:sz w:val="28"/>
          <w:szCs w:val="28"/>
        </w:rPr>
        <w:t xml:space="preserve"> </w:t>
      </w:r>
    </w:p>
    <w:p w:rsidR="001F1693" w:rsidRPr="008077FE" w:rsidRDefault="001F1693" w:rsidP="001F1693">
      <w:pPr>
        <w:pStyle w:val="2"/>
        <w:rPr>
          <w:sz w:val="28"/>
          <w:szCs w:val="28"/>
        </w:rPr>
      </w:pPr>
      <w:r w:rsidRPr="008077FE">
        <w:rPr>
          <w:sz w:val="28"/>
          <w:szCs w:val="28"/>
        </w:rPr>
        <w:t>«О</w:t>
      </w:r>
      <w:r>
        <w:rPr>
          <w:sz w:val="28"/>
          <w:szCs w:val="28"/>
        </w:rPr>
        <w:t xml:space="preserve"> земельном налоге</w:t>
      </w:r>
      <w:r w:rsidRPr="008077FE">
        <w:rPr>
          <w:sz w:val="28"/>
          <w:szCs w:val="28"/>
        </w:rPr>
        <w:t xml:space="preserve">» </w:t>
      </w:r>
    </w:p>
    <w:p w:rsidR="001F1693" w:rsidRPr="008077FE" w:rsidRDefault="001F1693" w:rsidP="001F1693">
      <w:pPr>
        <w:rPr>
          <w:sz w:val="28"/>
          <w:szCs w:val="28"/>
        </w:rPr>
      </w:pP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1693">
        <w:rPr>
          <w:rFonts w:ascii="PT Astra Serif" w:hAnsi="PT Astra Serif"/>
          <w:sz w:val="28"/>
          <w:szCs w:val="28"/>
        </w:rPr>
        <w:t xml:space="preserve">В дополнение к </w:t>
      </w:r>
      <w:proofErr w:type="gramStart"/>
      <w:r w:rsidRPr="001F1693">
        <w:rPr>
          <w:rFonts w:ascii="PT Astra Serif" w:hAnsi="PT Astra Serif"/>
          <w:sz w:val="28"/>
          <w:szCs w:val="28"/>
        </w:rPr>
        <w:t xml:space="preserve">налоговым льготам, установленным </w:t>
      </w:r>
      <w:hyperlink r:id="rId6" w:history="1">
        <w:r w:rsidRPr="001F1693">
          <w:rPr>
            <w:rStyle w:val="a5"/>
            <w:rFonts w:ascii="PT Astra Serif" w:hAnsi="PT Astra Serif"/>
            <w:color w:val="auto"/>
            <w:sz w:val="28"/>
            <w:szCs w:val="28"/>
          </w:rPr>
          <w:t>главой 31</w:t>
        </w:r>
      </w:hyperlink>
      <w:r w:rsidRPr="001F1693">
        <w:rPr>
          <w:rFonts w:ascii="PT Astra Serif" w:hAnsi="PT Astra Serif"/>
          <w:sz w:val="28"/>
          <w:szCs w:val="28"/>
        </w:rPr>
        <w:t xml:space="preserve"> Налогового кодекса Российской Федерации устанавливаются</w:t>
      </w:r>
      <w:proofErr w:type="gramEnd"/>
      <w:r w:rsidRPr="001F1693">
        <w:rPr>
          <w:rFonts w:ascii="PT Astra Serif" w:hAnsi="PT Astra Serif"/>
          <w:sz w:val="28"/>
          <w:szCs w:val="28"/>
        </w:rPr>
        <w:t xml:space="preserve"> следующие налоговые льготы: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1693">
        <w:rPr>
          <w:rFonts w:ascii="PT Astra Serif" w:hAnsi="PT Astra Serif"/>
          <w:sz w:val="28"/>
          <w:szCs w:val="28"/>
        </w:rPr>
        <w:t>1) освобождаются от уплаты земельного налога в размере 100 процентов суммы исчисленного налога организации и физические лица, являющиеся индивидуальными предпринимателями, в отношении земельных участков: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Pr="001F1693">
        <w:rPr>
          <w:rFonts w:ascii="PT Astra Serif" w:hAnsi="PT Astra Serif"/>
          <w:sz w:val="28"/>
          <w:szCs w:val="28"/>
        </w:rPr>
        <w:t>на которых расположены объекты, создаваемые и (или) реконструируемые в рамках реализации инвестиционных соглашений, с даты выдачи разрешения на ввод объекта в эксплуатацию, на срок три года;</w:t>
      </w:r>
      <w:proofErr w:type="gramEnd"/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F1693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1F1693">
        <w:rPr>
          <w:rFonts w:ascii="PT Astra Serif" w:hAnsi="PT Astra Serif"/>
          <w:sz w:val="28"/>
          <w:szCs w:val="28"/>
        </w:rPr>
        <w:t>границах</w:t>
      </w:r>
      <w:proofErr w:type="gramEnd"/>
      <w:r w:rsidRPr="001F1693">
        <w:rPr>
          <w:rFonts w:ascii="PT Astra Serif" w:hAnsi="PT Astra Serif"/>
          <w:sz w:val="28"/>
          <w:szCs w:val="28"/>
        </w:rPr>
        <w:t xml:space="preserve"> которых реализуется инвестиционный проект в соответствии с соглашением о защите и поощрении капиталовложений, с даты выдачи разрешения на строительство объекта до даты выдачи разрешения на ввод объекта в эксплуатацию, но не более трех лет;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1693">
        <w:rPr>
          <w:rFonts w:ascii="PT Astra Serif" w:hAnsi="PT Astra Serif"/>
          <w:sz w:val="28"/>
          <w:szCs w:val="28"/>
        </w:rPr>
        <w:t>2) освобождаются от уплаты земельного налога в размере 50 процентов суммы исчисленного налога пенсионеры, получающие пенсии, назначенные в порядке, установленном пенсионным законодательством Российской Федерации, по одному объекту налогообложения по выбору налогоплательщика в отношении земельных участков: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1693">
        <w:rPr>
          <w:rFonts w:ascii="PT Astra Serif" w:hAnsi="PT Astra Serif"/>
          <w:sz w:val="28"/>
          <w:szCs w:val="28"/>
        </w:rPr>
        <w:t>- предназначенных для размещения домов индивидуальной жилой застройки;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1693">
        <w:rPr>
          <w:rFonts w:ascii="PT Astra Serif" w:hAnsi="PT Astra Serif"/>
          <w:sz w:val="28"/>
          <w:szCs w:val="28"/>
        </w:rPr>
        <w:t>- находящихся в составе дачных, садоводческих и огороднических объединений.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1693">
        <w:rPr>
          <w:rFonts w:ascii="PT Astra Serif" w:hAnsi="PT Astra Serif"/>
          <w:sz w:val="28"/>
          <w:szCs w:val="28"/>
        </w:rPr>
        <w:t>3) освобождаются от уплаты земельного налога в размере 100 процентов исчисленного налога: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F1693">
        <w:rPr>
          <w:rFonts w:ascii="PT Astra Serif" w:hAnsi="PT Astra Serif"/>
          <w:sz w:val="28"/>
          <w:szCs w:val="28"/>
        </w:rPr>
        <w:t>ветераны и инвалиды Великой Отечественной войны, вдовы участников Великой Отечественной войны, участники трудового фронта Великой Отечественной войны, узники фашистских концлагерей, гетто в период Великой Отечественной войны;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F1693">
        <w:rPr>
          <w:rFonts w:ascii="PT Astra Serif" w:hAnsi="PT Astra Serif"/>
          <w:sz w:val="28"/>
          <w:szCs w:val="28"/>
        </w:rPr>
        <w:t>инвалиды, имеющие I группу инвалидности, а также лица, имеющие II группу инвалидности, установленную до 1 января 2004 года.</w:t>
      </w:r>
    </w:p>
    <w:p w:rsidR="001F1693" w:rsidRPr="001F1693" w:rsidRDefault="001F1693" w:rsidP="001F1693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5"/>
      <w:r w:rsidRPr="001F1693">
        <w:rPr>
          <w:rFonts w:ascii="PT Astra Serif" w:hAnsi="PT Astra Serif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bookmarkEnd w:id="1"/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Default="001F1693" w:rsidP="006C622F">
      <w:pPr>
        <w:jc w:val="both"/>
        <w:rPr>
          <w:sz w:val="28"/>
          <w:szCs w:val="28"/>
        </w:rPr>
      </w:pPr>
    </w:p>
    <w:p w:rsidR="001F1693" w:rsidRPr="008077FE" w:rsidRDefault="001F1693" w:rsidP="006C622F">
      <w:pPr>
        <w:jc w:val="both"/>
        <w:rPr>
          <w:sz w:val="28"/>
          <w:szCs w:val="28"/>
        </w:rPr>
      </w:pPr>
    </w:p>
    <w:sectPr w:rsidR="001F1693" w:rsidRPr="008077FE" w:rsidSect="0011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5C8"/>
    <w:multiLevelType w:val="hybridMultilevel"/>
    <w:tmpl w:val="F5EE48FE"/>
    <w:lvl w:ilvl="0" w:tplc="BC1025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21FE8"/>
    <w:multiLevelType w:val="hybridMultilevel"/>
    <w:tmpl w:val="65F03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17"/>
    <w:rsid w:val="0011247F"/>
    <w:rsid w:val="001F1693"/>
    <w:rsid w:val="00334008"/>
    <w:rsid w:val="0050735B"/>
    <w:rsid w:val="006C622F"/>
    <w:rsid w:val="008077FE"/>
    <w:rsid w:val="00D25A1A"/>
    <w:rsid w:val="00D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A1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4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74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5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F169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5A1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4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741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5A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F169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0900200/20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Лариса Ивановна</dc:creator>
  <cp:lastModifiedBy>Гущина Ирина Анатольевна</cp:lastModifiedBy>
  <cp:revision>2</cp:revision>
  <dcterms:created xsi:type="dcterms:W3CDTF">2024-05-21T05:42:00Z</dcterms:created>
  <dcterms:modified xsi:type="dcterms:W3CDTF">2024-05-21T05:42:00Z</dcterms:modified>
</cp:coreProperties>
</file>